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B1406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406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56FA021" w:rsidR="000B1106" w:rsidRPr="00CB1406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40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04242">
        <w:rPr>
          <w:rFonts w:ascii="Times New Roman" w:hAnsi="Times New Roman" w:cs="Times New Roman"/>
          <w:b/>
          <w:bCs/>
          <w:sz w:val="24"/>
          <w:szCs w:val="24"/>
        </w:rPr>
        <w:t xml:space="preserve">Mogę być szczęśliwy </w:t>
      </w:r>
    </w:p>
    <w:p w14:paraId="04CDC58C" w14:textId="77777777" w:rsidR="003E6671" w:rsidRPr="00CB1406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D65B81" w14:textId="405DAF96" w:rsidR="00CB1406" w:rsidRPr="00CB1406" w:rsidRDefault="004416BA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406">
        <w:rPr>
          <w:rFonts w:ascii="Times New Roman" w:hAnsi="Times New Roman" w:cs="Times New Roman"/>
          <w:sz w:val="24"/>
          <w:szCs w:val="24"/>
        </w:rPr>
        <w:t>Proszę obejrzeć:</w:t>
      </w:r>
      <w:r w:rsidR="00D04242" w:rsidRPr="00D04242">
        <w:t xml:space="preserve"> </w:t>
      </w:r>
      <w:hyperlink r:id="rId5" w:history="1">
        <w:r w:rsidR="00D04242">
          <w:rPr>
            <w:rStyle w:val="Hipercze"/>
          </w:rPr>
          <w:t>https://www.youtube.com/watch?v=_gR7RQ2y8S4</w:t>
        </w:r>
      </w:hyperlink>
    </w:p>
    <w:p w14:paraId="4CF1BFDD" w14:textId="111BBD72" w:rsidR="00D04242" w:rsidRPr="00D04242" w:rsidRDefault="00C55A17" w:rsidP="00D04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406">
        <w:rPr>
          <w:rFonts w:ascii="Times New Roman" w:hAnsi="Times New Roman" w:cs="Times New Roman"/>
          <w:sz w:val="24"/>
          <w:szCs w:val="24"/>
        </w:rPr>
        <w:t xml:space="preserve">Proszę </w:t>
      </w:r>
      <w:r w:rsidR="00DA70CB">
        <w:rPr>
          <w:rFonts w:ascii="Times New Roman" w:hAnsi="Times New Roman" w:cs="Times New Roman"/>
          <w:sz w:val="24"/>
          <w:szCs w:val="24"/>
        </w:rPr>
        <w:t xml:space="preserve">przeczytać: </w:t>
      </w:r>
      <w:hyperlink r:id="rId6" w:history="1">
        <w:r w:rsidR="00D04242">
          <w:rPr>
            <w:rStyle w:val="Hipercze"/>
          </w:rPr>
          <w:t>https://www.przewodnik-katolicki.pl/Archiwum/2007/Przewodnik-Katolicki-10-2007/Poradnik-duchowy/Slowniczek-liturgiczny-Co-to-jest-blogoslawienstwo</w:t>
        </w:r>
      </w:hyperlink>
    </w:p>
    <w:p w14:paraId="703F7E2D" w14:textId="7D56517D" w:rsidR="00D04242" w:rsidRPr="00D04242" w:rsidRDefault="00D04242" w:rsidP="00D042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Proszę zapisać notatkę: </w:t>
      </w:r>
    </w:p>
    <w:p w14:paraId="73811BCC" w14:textId="6673CEAC" w:rsidR="00D04242" w:rsidRPr="00DA70CB" w:rsidRDefault="00D04242" w:rsidP="00D042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Błogosławieństwo to przekazanie przez kapłana wszystkim zgromadzonym na Mszy św. Bożej łaski - daru wsparcia wszystkich prac i działań człowieka. Dlatego tak ważne jest przyjmowanie go przy rozesłaniu na zakończenie każdej Mszy św. lub nabożeństwa. </w:t>
      </w:r>
    </w:p>
    <w:p w14:paraId="6B756445" w14:textId="6525DB31" w:rsidR="00882F33" w:rsidRPr="00DA70CB" w:rsidRDefault="00882F33" w:rsidP="00DA7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82F33" w:rsidRPr="00DA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92AB4"/>
    <w:rsid w:val="00AD4025"/>
    <w:rsid w:val="00B52114"/>
    <w:rsid w:val="00BA5EF4"/>
    <w:rsid w:val="00C24B9E"/>
    <w:rsid w:val="00C55A17"/>
    <w:rsid w:val="00C8619E"/>
    <w:rsid w:val="00CB1406"/>
    <w:rsid w:val="00D04242"/>
    <w:rsid w:val="00D715A8"/>
    <w:rsid w:val="00DA70CB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wodnik-katolicki.pl/Archiwum/2007/Przewodnik-Katolicki-10-2007/Poradnik-duchowy/Slowniczek-liturgiczny-Co-to-jest-blogoslawienstwo" TargetMode="External"/><Relationship Id="rId5" Type="http://schemas.openxmlformats.org/officeDocument/2006/relationships/hyperlink" Target="https://www.youtube.com/watch?v=_gR7RQ2y8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2020-04-24T07:27:00Z</dcterms:created>
  <dcterms:modified xsi:type="dcterms:W3CDTF">2020-04-24T07:27:00Z</dcterms:modified>
</cp:coreProperties>
</file>