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2D072C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4E45B5A" w:rsidR="000B1106" w:rsidRPr="002D072C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D5794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Pan Wszechświata </w:t>
      </w:r>
      <w:r w:rsidR="00F90211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A0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2D072C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AA9DA" w14:textId="77777777" w:rsidR="00CD5794" w:rsidRPr="002D072C" w:rsidRDefault="004416BA" w:rsidP="00CD5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</w:rPr>
        <w:t>Proszę</w:t>
      </w:r>
      <w:r w:rsidR="00CD5794" w:rsidRPr="002D072C">
        <w:rPr>
          <w:rFonts w:ascii="Times New Roman" w:hAnsi="Times New Roman" w:cs="Times New Roman"/>
          <w:sz w:val="24"/>
          <w:szCs w:val="24"/>
        </w:rPr>
        <w:t xml:space="preserve"> przeczytać:</w:t>
      </w:r>
    </w:p>
    <w:p w14:paraId="68FE1288" w14:textId="00AAD6F0" w:rsidR="00CD5794" w:rsidRPr="002D072C" w:rsidRDefault="00CD5794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2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D072C">
        <w:rPr>
          <w:rFonts w:ascii="Times New Roman" w:eastAsia="Times New Roman" w:hAnsi="Times New Roman" w:cs="Times New Roman"/>
          <w:sz w:val="24"/>
          <w:szCs w:val="24"/>
        </w:rPr>
        <w:t>ezus obiecał, że umarli powstaną do nowego życia. Biblia mówi: „</w:t>
      </w: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>Nie dziwcie się temu! Nadchodzi bowiem godzina, w której wszyscy, którzy spoczywają w grobach, usłyszą głos Jego: </w:t>
      </w:r>
      <w:bookmarkStart w:id="0" w:name="W29"/>
      <w:bookmarkEnd w:id="0"/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>a ci, którzy pełnili dobre czyny, pójdą na zmartwychwstanie życia; ci, którzy pełnili złe czyny - na zmartwychwstanie potępienia. </w:t>
      </w:r>
      <w:r w:rsidRPr="002D072C">
        <w:rPr>
          <w:rFonts w:ascii="Times New Roman" w:eastAsia="Times New Roman" w:hAnsi="Times New Roman" w:cs="Times New Roman"/>
          <w:sz w:val="24"/>
          <w:szCs w:val="24"/>
        </w:rPr>
        <w:t>.” J 5,28-29</w:t>
      </w:r>
    </w:p>
    <w:p w14:paraId="0A5183B6" w14:textId="77777777" w:rsidR="00CD5794" w:rsidRPr="002D072C" w:rsidRDefault="00CD5794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9E41D" w14:textId="54C77A14" w:rsidR="00CD5794" w:rsidRPr="002D072C" w:rsidRDefault="00CD5794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2C">
        <w:rPr>
          <w:rFonts w:ascii="Times New Roman" w:eastAsia="Times New Roman" w:hAnsi="Times New Roman" w:cs="Times New Roman"/>
          <w:sz w:val="24"/>
          <w:szCs w:val="24"/>
        </w:rPr>
        <w:t>Chrystus obiecał, że przyjdzie znowu i weźmie nas do Siebie. Biblia mówi: „</w:t>
      </w: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>W domu Ojca mego jest mieszkań wiele. Gdyby tak nie było, to bym wam powiedział. Idę przecież przygotować wam miejsce.</w:t>
      </w:r>
      <w:bookmarkStart w:id="1" w:name="W3"/>
      <w:bookmarkEnd w:id="1"/>
      <w:r w:rsidRPr="002D072C">
        <w:rPr>
          <w:rStyle w:val="werset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>A gdy odejdę i przygotuję wam miejsce, przyjdę powtórnie i zabiorę was do siebie, abyście i wy byli tam, gdzie Ja jestem</w:t>
      </w:r>
      <w:r w:rsidRPr="002D072C">
        <w:rPr>
          <w:rFonts w:ascii="Times New Roman" w:eastAsia="Times New Roman" w:hAnsi="Times New Roman" w:cs="Times New Roman"/>
          <w:sz w:val="24"/>
          <w:szCs w:val="24"/>
        </w:rPr>
        <w:t xml:space="preserve">.” J 14,2-3 </w:t>
      </w:r>
    </w:p>
    <w:p w14:paraId="5929E912" w14:textId="77777777" w:rsidR="00CD5794" w:rsidRPr="002D072C" w:rsidRDefault="00CD5794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11E46" w14:textId="58FC6020" w:rsidR="00CD5794" w:rsidRPr="002D072C" w:rsidRDefault="00CD5794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2C">
        <w:rPr>
          <w:rFonts w:ascii="Times New Roman" w:eastAsia="Times New Roman" w:hAnsi="Times New Roman" w:cs="Times New Roman"/>
          <w:sz w:val="24"/>
          <w:szCs w:val="24"/>
        </w:rPr>
        <w:t>Bóg obiecał, że zniszczy śmierć, ból i cierpienia. Biblia mówi: „I otrze wszelką łzę z oczu ich, i śmierci już nie będzie; ani smutku, ani krzyku, ani mozołu już nie będzie; albowiem pierwsze rzeczy przeminęły.” </w:t>
      </w:r>
      <w:proofErr w:type="spellStart"/>
      <w:r w:rsidRPr="002D072C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2D072C">
        <w:rPr>
          <w:rFonts w:ascii="Times New Roman" w:eastAsia="Times New Roman" w:hAnsi="Times New Roman" w:cs="Times New Roman"/>
          <w:sz w:val="24"/>
          <w:szCs w:val="24"/>
        </w:rPr>
        <w:t xml:space="preserve"> 21,4 </w:t>
      </w:r>
    </w:p>
    <w:p w14:paraId="650092B9" w14:textId="6209C103" w:rsidR="002D072C" w:rsidRPr="002D072C" w:rsidRDefault="002D072C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E68F5" w14:textId="70462B4E" w:rsidR="002D072C" w:rsidRPr="002D072C" w:rsidRDefault="002D072C" w:rsidP="00CD579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2C">
        <w:rPr>
          <w:rFonts w:ascii="Times New Roman" w:eastAsia="Times New Roman" w:hAnsi="Times New Roman" w:cs="Times New Roman"/>
          <w:sz w:val="24"/>
          <w:szCs w:val="24"/>
        </w:rPr>
        <w:t xml:space="preserve">Oraz przeczytać na stronie:  </w:t>
      </w:r>
      <w:hyperlink r:id="rId5" w:history="1">
        <w:r w:rsidRPr="002D07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https://www.przewodnik-katolicki.pl/Archiwum/2009/Przewodnik-Katolicki-16-2009/Poradnik-duchowy/Pogrzeb-katolicki</w:t>
        </w:r>
      </w:hyperlink>
      <w:r w:rsidRPr="002D072C">
        <w:rPr>
          <w:rFonts w:ascii="Times New Roman" w:hAnsi="Times New Roman" w:cs="Times New Roman"/>
          <w:sz w:val="24"/>
          <w:szCs w:val="24"/>
        </w:rPr>
        <w:t xml:space="preserve"> </w:t>
      </w:r>
      <w:r w:rsidRPr="002D072C">
        <w:rPr>
          <w:rFonts w:ascii="Times New Roman" w:hAnsi="Times New Roman" w:cs="Times New Roman"/>
          <w:sz w:val="24"/>
          <w:szCs w:val="24"/>
        </w:rPr>
        <w:tab/>
        <w:t xml:space="preserve">i </w:t>
      </w:r>
      <w:hyperlink r:id="rId6" w:history="1">
        <w:r w:rsidRPr="002D07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http://exitus.com.pl/ceremonia-pogrzebowa-jak-wyglada-pogrzeb-katolicki</w:t>
        </w:r>
      </w:hyperlink>
    </w:p>
    <w:p w14:paraId="4A16065E" w14:textId="77777777" w:rsidR="00CD5794" w:rsidRPr="002D072C" w:rsidRDefault="00CD5794" w:rsidP="00CD57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D2FAF7" w14:textId="437DAB29" w:rsidR="00522CA0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obejrzeć: </w:t>
      </w:r>
      <w:hyperlink r:id="rId7" w:history="1">
        <w:r w:rsidRPr="002D07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https://www.youtube.com/watch?v=aChnNznG02w</w:t>
        </w:r>
      </w:hyperlink>
    </w:p>
    <w:p w14:paraId="3EC8F927" w14:textId="77777777" w:rsidR="002D072C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</w:rPr>
        <w:t xml:space="preserve">Proszę zapisać: </w:t>
      </w:r>
    </w:p>
    <w:p w14:paraId="471C1D49" w14:textId="086C536C" w:rsidR="00CD5794" w:rsidRPr="002D072C" w:rsidRDefault="002D072C" w:rsidP="002D07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>Chrześcijanie mogą w smutku mieć nadzieję, ponieważ są przekonani, że zmarli przebywają u Boga, i ponieważ wierzą w ich zmartwychwstanie. Dawny Kościół obchodził dzień śmierci swych świętych jako narodziny do nowego, wiecznego życia.</w:t>
      </w:r>
    </w:p>
    <w:sectPr w:rsidR="00CD5794" w:rsidRPr="002D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2D072C"/>
    <w:rsid w:val="00363DF1"/>
    <w:rsid w:val="003E6671"/>
    <w:rsid w:val="004416BA"/>
    <w:rsid w:val="004A6E09"/>
    <w:rsid w:val="004C690F"/>
    <w:rsid w:val="00522CA0"/>
    <w:rsid w:val="005E3F4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CD5794"/>
    <w:rsid w:val="00DF3AA5"/>
    <w:rsid w:val="00EE6505"/>
    <w:rsid w:val="00F065C0"/>
    <w:rsid w:val="00F75B81"/>
    <w:rsid w:val="00F811ED"/>
    <w:rsid w:val="00F90211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-quote">
    <w:name w:val="bible-quote"/>
    <w:basedOn w:val="Domylnaczcionkaakapitu"/>
    <w:rsid w:val="00CD5794"/>
  </w:style>
  <w:style w:type="character" w:customStyle="1" w:styleId="bible-address">
    <w:name w:val="bible-address"/>
    <w:basedOn w:val="Domylnaczcionkaakapitu"/>
    <w:rsid w:val="00CD5794"/>
  </w:style>
  <w:style w:type="character" w:customStyle="1" w:styleId="werset">
    <w:name w:val="werset"/>
    <w:basedOn w:val="Domylnaczcionkaakapitu"/>
    <w:rsid w:val="00CD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hnNznG0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itus.com.pl/ceremonia-pogrzebowa-jak-wyglada-pogrzeb-katolicki" TargetMode="External"/><Relationship Id="rId5" Type="http://schemas.openxmlformats.org/officeDocument/2006/relationships/hyperlink" Target="https://www.przewodnik-katolicki.pl/Archiwum/2009/Przewodnik-Katolicki-16-2009/Poradnik-duchowy/Pogrzeb-katolic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2020-04-28T07:08:00Z</dcterms:created>
  <dcterms:modified xsi:type="dcterms:W3CDTF">2020-04-28T07:08:00Z</dcterms:modified>
</cp:coreProperties>
</file>