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43E22" w14:textId="6D125BA9" w:rsidR="00587807" w:rsidRPr="006A019F" w:rsidRDefault="00AC74F0">
      <w:pPr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 w:rsidRPr="006A019F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Temat: </w:t>
      </w:r>
      <w:r w:rsidRPr="006A019F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  <w:t> Sądy i trybunały</w:t>
      </w:r>
      <w:r w:rsidRPr="006A019F">
        <w:rPr>
          <w:rStyle w:val="Pogrubienie"/>
          <w:rFonts w:ascii="Tahoma" w:hAnsi="Tahoma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14:paraId="74535EEC" w14:textId="48D22C12" w:rsidR="006A019F" w:rsidRDefault="006A019F">
      <w:pP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  <w:t>Proszę przeczyta</w:t>
      </w:r>
      <w:r>
        <w:rPr>
          <w:rStyle w:val="Pogrubienie"/>
          <w:rFonts w:ascii="inherit" w:hAnsi="inherit" w:cs="Tahoma" w:hint="eastAsia"/>
          <w:color w:val="222222"/>
          <w:sz w:val="20"/>
          <w:szCs w:val="20"/>
          <w:bdr w:val="none" w:sz="0" w:space="0" w:color="auto" w:frame="1"/>
          <w:shd w:val="clear" w:color="auto" w:fill="FFFFFF"/>
        </w:rPr>
        <w:t>ć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  <w:t xml:space="preserve"> tekst z podręcznika str.146</w:t>
      </w:r>
    </w:p>
    <w:p w14:paraId="41F17F3D" w14:textId="641B7612" w:rsidR="006A019F" w:rsidRDefault="006A019F">
      <w:pP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  <w:shd w:val="clear" w:color="auto" w:fill="FFFFFF"/>
        </w:rPr>
        <w:t>( poniżej przygotowałam dla Was notatkę)</w:t>
      </w:r>
    </w:p>
    <w:p w14:paraId="1E9770AD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I. Konstytucyjne zasady działania sądów w Polsce</w:t>
      </w:r>
    </w:p>
    <w:p w14:paraId="32CA5A37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1. 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Zasada niezależności sądów</w:t>
      </w:r>
    </w:p>
    <w:p w14:paraId="17F3C0C2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– są odrębną władzą państwową</w:t>
      </w:r>
    </w:p>
    <w:p w14:paraId="7D367E9B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– orzeczenia sądów nie mogą być zmieniane przez władzę wykonawczą i władzę ustawodawczą</w:t>
      </w:r>
    </w:p>
    <w:p w14:paraId="2EA3FFFD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2. 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Zasada niezawisłości sędziów</w:t>
      </w:r>
    </w:p>
    <w:p w14:paraId="64A0542A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a. sędziowie podlegają tylko konstytucji i ustawom</w:t>
      </w:r>
    </w:p>
    <w:p w14:paraId="75C9C57E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b. sędziowie przy orzekaniu kierują się jedynie przepisami prawa i własnym sumieniem</w:t>
      </w:r>
    </w:p>
    <w:p w14:paraId="58AA64BD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c. sędziowie są wolni od nacisków</w:t>
      </w:r>
    </w:p>
    <w:p w14:paraId="1BE78B24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d. gwarancje niezawisłości sędziów:</w:t>
      </w:r>
    </w:p>
    <w:p w14:paraId="1CD1ADCF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–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immunitet</w:t>
      </w: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 sędziowski – zakaz zatrzymania i aresztowania bez zgody właściwego sądu</w:t>
      </w:r>
    </w:p>
    <w:p w14:paraId="3305ADD9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–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nieusuwalność</w:t>
      </w: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 z urzędu</w:t>
      </w:r>
    </w:p>
    <w:p w14:paraId="7BEB3AE4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–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apolityczność</w:t>
      </w: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 –  zakaz przynależności do partii politycznych i związków zawodowych</w:t>
      </w:r>
    </w:p>
    <w:p w14:paraId="0A3F2D99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3. 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Zasada jednolitości sądów</w:t>
      </w:r>
    </w:p>
    <w:p w14:paraId="34C5084C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– każdy sąd wydaje wyroki w imieniu Rzeczypospolitej</w:t>
      </w:r>
    </w:p>
    <w:p w14:paraId="05DC0A8E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– na całym obszarze Rzeczypospolitej obowiązuje taka sama struktura sądów</w:t>
      </w:r>
    </w:p>
    <w:p w14:paraId="658D8CE0" w14:textId="77777777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Fonts w:ascii="Helvetica" w:hAnsi="Helvetica"/>
          <w:color w:val="222222"/>
          <w:sz w:val="18"/>
          <w:szCs w:val="18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4. </w:t>
      </w: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Zasada dwuinstancyjności</w:t>
      </w: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 postępowania sądowego – od każdej sprawy rozpatrzonej w sądzie pierwszej instancji musi istnieć możliwość odwołania się do sądu drugiej instancji</w:t>
      </w:r>
    </w:p>
    <w:p w14:paraId="1280560E" w14:textId="3BFC9F4F" w:rsidR="00AC74F0" w:rsidRDefault="00AC74F0" w:rsidP="00AC74F0">
      <w:pPr>
        <w:pStyle w:val="style155"/>
        <w:shd w:val="clear" w:color="auto" w:fill="FFFFFF"/>
        <w:spacing w:before="0" w:beforeAutospacing="0" w:after="0" w:afterAutospacing="0"/>
        <w:ind w:left="45" w:right="45"/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</w:pPr>
      <w:r>
        <w:rPr>
          <w:rStyle w:val="style159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 </w:t>
      </w:r>
    </w:p>
    <w:p w14:paraId="433C6E4A" w14:textId="369895C4" w:rsidR="00AC74F0" w:rsidRPr="00AC74F0" w:rsidRDefault="00AC74F0" w:rsidP="00AC74F0">
      <w:pPr>
        <w:shd w:val="clear" w:color="auto" w:fill="FFFFFF"/>
        <w:spacing w:after="0" w:line="240" w:lineRule="auto"/>
        <w:ind w:left="45" w:right="45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I</w:t>
      </w:r>
      <w:r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I</w:t>
      </w: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. Trybunały</w:t>
      </w:r>
    </w:p>
    <w:p w14:paraId="005FEB85" w14:textId="77777777" w:rsidR="00AC74F0" w:rsidRPr="00AC74F0" w:rsidRDefault="00AC74F0" w:rsidP="00AC74F0">
      <w:pPr>
        <w:shd w:val="clear" w:color="auto" w:fill="FFFFFF"/>
        <w:spacing w:after="0" w:line="240" w:lineRule="auto"/>
        <w:ind w:left="45" w:right="45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1. </w:t>
      </w:r>
      <w:r w:rsidRPr="00AC74F0">
        <w:rPr>
          <w:rFonts w:ascii="inherit" w:eastAsia="Times New Roman" w:hAnsi="inherit" w:cs="Tahoma"/>
          <w:b/>
          <w:bCs/>
          <w:color w:val="222222"/>
          <w:sz w:val="20"/>
          <w:szCs w:val="20"/>
          <w:bdr w:val="none" w:sz="0" w:space="0" w:color="auto" w:frame="1"/>
          <w:lang w:eastAsia="pl-PL"/>
        </w:rPr>
        <w:t>Trybunał Konstytucyjny</w:t>
      </w:r>
    </w:p>
    <w:p w14:paraId="7ADB1099" w14:textId="77777777" w:rsidR="00AC74F0" w:rsidRPr="00AC74F0" w:rsidRDefault="00AC74F0" w:rsidP="00AC74F0">
      <w:pPr>
        <w:shd w:val="clear" w:color="auto" w:fill="FFFFFF"/>
        <w:spacing w:after="0" w:line="240" w:lineRule="auto"/>
        <w:ind w:left="45" w:right="45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a. Trybunał Konstytucyjny składa się z 15 sędziów wybieranych przez sejm na 9-letnią kadencję</w:t>
      </w:r>
    </w:p>
    <w:p w14:paraId="2AF8F930" w14:textId="224F110C" w:rsidR="00AC74F0" w:rsidRPr="00AC74F0" w:rsidRDefault="00AC74F0" w:rsidP="00AC74F0">
      <w:pPr>
        <w:shd w:val="clear" w:color="auto" w:fill="FFFFFF"/>
        <w:spacing w:after="0" w:line="240" w:lineRule="auto"/>
        <w:ind w:left="45" w:right="45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  <w:r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b</w:t>
      </w: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. Funkcje Trybunału Konstytucyjnego</w:t>
      </w:r>
    </w:p>
    <w:p w14:paraId="353AD13F" w14:textId="6E0AA3DD" w:rsidR="00AC74F0" w:rsidRPr="00AC74F0" w:rsidRDefault="00AC74F0" w:rsidP="00AC74F0">
      <w:pPr>
        <w:shd w:val="clear" w:color="auto" w:fill="FFFFFF"/>
        <w:spacing w:after="0" w:line="240" w:lineRule="auto"/>
        <w:ind w:left="45" w:right="45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 xml:space="preserve">– orzeka o zgodności ustaw i umów międzynarodowych z konstytucją </w:t>
      </w:r>
    </w:p>
    <w:p w14:paraId="651AEA60" w14:textId="77777777" w:rsidR="00AC74F0" w:rsidRPr="00AC74F0" w:rsidRDefault="00AC74F0" w:rsidP="00AC74F0">
      <w:pPr>
        <w:shd w:val="clear" w:color="auto" w:fill="FFFFFF"/>
        <w:spacing w:after="0" w:line="240" w:lineRule="auto"/>
        <w:ind w:left="45" w:right="45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2. </w:t>
      </w:r>
      <w:r w:rsidRPr="00AC74F0">
        <w:rPr>
          <w:rFonts w:ascii="inherit" w:eastAsia="Times New Roman" w:hAnsi="inherit" w:cs="Tahoma"/>
          <w:b/>
          <w:bCs/>
          <w:color w:val="222222"/>
          <w:sz w:val="20"/>
          <w:szCs w:val="20"/>
          <w:bdr w:val="none" w:sz="0" w:space="0" w:color="auto" w:frame="1"/>
          <w:lang w:eastAsia="pl-PL"/>
        </w:rPr>
        <w:t>Trybunał Stanu</w:t>
      </w:r>
    </w:p>
    <w:p w14:paraId="549E3F63" w14:textId="77777777" w:rsidR="00AC74F0" w:rsidRPr="00AC74F0" w:rsidRDefault="00AC74F0" w:rsidP="00AC74F0">
      <w:pPr>
        <w:shd w:val="clear" w:color="auto" w:fill="FFFFFF"/>
        <w:spacing w:after="0" w:line="240" w:lineRule="auto"/>
        <w:ind w:left="45" w:right="45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  <w:r w:rsidRPr="00AC74F0">
        <w:rPr>
          <w:rFonts w:ascii="inherit" w:eastAsia="Times New Roman" w:hAnsi="inherit" w:cs="Tahoma"/>
          <w:color w:val="222222"/>
          <w:sz w:val="20"/>
          <w:szCs w:val="20"/>
          <w:bdr w:val="none" w:sz="0" w:space="0" w:color="auto" w:frame="1"/>
          <w:lang w:eastAsia="pl-PL"/>
        </w:rPr>
        <w:t>a. Trybunał Stanu jest organem sądowym, który sądzi najwyższych urzędników państwowych</w:t>
      </w:r>
    </w:p>
    <w:p w14:paraId="22C155F0" w14:textId="293D40A9" w:rsidR="00AC74F0" w:rsidRDefault="00AC74F0" w:rsidP="00AC74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</w:p>
    <w:p w14:paraId="3A97E090" w14:textId="6F8ED471" w:rsidR="00AC74F0" w:rsidRDefault="00AC74F0" w:rsidP="00AC74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</w:p>
    <w:p w14:paraId="5578F4FA" w14:textId="77777777" w:rsidR="00AC74F0" w:rsidRPr="00AC74F0" w:rsidRDefault="00AC74F0" w:rsidP="00AC74F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18"/>
          <w:szCs w:val="18"/>
          <w:lang w:eastAsia="pl-PL"/>
        </w:rPr>
      </w:pPr>
    </w:p>
    <w:p w14:paraId="314DA38C" w14:textId="19CE95C0" w:rsidR="00AC74F0" w:rsidRPr="006A019F" w:rsidRDefault="00AC74F0">
      <w:pPr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</w:pPr>
      <w:r w:rsidRPr="006A019F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Temat:</w:t>
      </w:r>
      <w:r w:rsidRPr="006A019F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 xml:space="preserve"> Sądownictwo w Polsce</w:t>
      </w:r>
      <w:r w:rsidRPr="006A019F">
        <w:rPr>
          <w:rFonts w:ascii="Tahoma" w:hAnsi="Tahoma" w:cs="Tahoma"/>
          <w:b/>
          <w:bCs/>
          <w:color w:val="222222"/>
          <w:sz w:val="20"/>
          <w:szCs w:val="20"/>
          <w:shd w:val="clear" w:color="auto" w:fill="FFFFFF"/>
        </w:rPr>
        <w:t>.</w:t>
      </w:r>
    </w:p>
    <w:p w14:paraId="2553ADDC" w14:textId="42A3B39C" w:rsidR="00AC74F0" w:rsidRDefault="00AC74F0">
      <w:pPr>
        <w:rPr>
          <w:rFonts w:ascii="Tahoma" w:hAnsi="Tahoma" w:cs="Tahoma"/>
          <w:color w:val="222222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222222"/>
          <w:sz w:val="20"/>
          <w:szCs w:val="20"/>
          <w:shd w:val="clear" w:color="auto" w:fill="FFFFFF"/>
        </w:rPr>
        <w:t>Struktura sądów w Polsce.</w:t>
      </w:r>
    </w:p>
    <w:p w14:paraId="5AF0D38A" w14:textId="1D2E4C4E" w:rsidR="00AC74F0" w:rsidRDefault="00AC74F0">
      <w:r>
        <w:rPr>
          <w:noProof/>
        </w:rPr>
        <w:drawing>
          <wp:inline distT="0" distB="0" distL="0" distR="0" wp14:anchorId="49768EA8" wp14:editId="09C04508">
            <wp:extent cx="4534035" cy="3185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807" cy="3189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1FDA4" w14:textId="77777777" w:rsidR="00AC74F0" w:rsidRDefault="00AC74F0"/>
    <w:sectPr w:rsidR="00AC74F0" w:rsidSect="00AC74F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0"/>
    <w:rsid w:val="00587807"/>
    <w:rsid w:val="006A019F"/>
    <w:rsid w:val="00AC74F0"/>
    <w:rsid w:val="00E5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DFF"/>
  <w15:chartTrackingRefBased/>
  <w15:docId w15:val="{871A48A7-1715-42FD-A13C-5CF816DE0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C74F0"/>
    <w:rPr>
      <w:b/>
      <w:bCs/>
    </w:rPr>
  </w:style>
  <w:style w:type="paragraph" w:customStyle="1" w:styleId="style155">
    <w:name w:val="style155"/>
    <w:basedOn w:val="Normalny"/>
    <w:rsid w:val="00AC7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159">
    <w:name w:val="style159"/>
    <w:basedOn w:val="Domylnaczcionkaakapitu"/>
    <w:rsid w:val="00AC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2020-04-14T17:23:00Z</dcterms:created>
  <dcterms:modified xsi:type="dcterms:W3CDTF">2020-04-14T17:39:00Z</dcterms:modified>
</cp:coreProperties>
</file>