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CE1970" w14:textId="65BBB274" w:rsidR="00AC4897" w:rsidRPr="006B4AB9" w:rsidRDefault="009E7BA5">
      <w:pPr>
        <w:rPr>
          <w:b/>
          <w:bCs/>
          <w:sz w:val="28"/>
          <w:szCs w:val="28"/>
        </w:rPr>
      </w:pPr>
      <w:r w:rsidRPr="006B4AB9">
        <w:rPr>
          <w:b/>
          <w:bCs/>
          <w:sz w:val="28"/>
          <w:szCs w:val="28"/>
        </w:rPr>
        <w:t>Temat: Atrakcje turystyczne Czech i Słowacji.</w:t>
      </w:r>
    </w:p>
    <w:p w14:paraId="6CBA0380" w14:textId="16C25B8D" w:rsidR="006B4AB9" w:rsidRDefault="006B4AB9">
      <w:r>
        <w:rPr>
          <w:noProof/>
        </w:rPr>
        <w:drawing>
          <wp:inline distT="0" distB="0" distL="0" distR="0" wp14:anchorId="393EDC35" wp14:editId="255619E7">
            <wp:extent cx="9793053" cy="309372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33658" cy="3106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13602" w14:textId="77777777" w:rsidR="002677F6" w:rsidRDefault="002677F6">
      <w:pPr>
        <w:rPr>
          <w:rFonts w:ascii="Arial" w:hAnsi="Arial" w:cs="Arial"/>
          <w:color w:val="444444"/>
          <w:shd w:val="clear" w:color="auto" w:fill="FFFFFF"/>
        </w:rPr>
      </w:pPr>
    </w:p>
    <w:p w14:paraId="19F94CAC" w14:textId="77777777" w:rsidR="002677F6" w:rsidRPr="00EE5D50" w:rsidRDefault="002677F6" w:rsidP="002677F6">
      <w:pPr>
        <w:ind w:firstLine="708"/>
        <w:jc w:val="both"/>
        <w:rPr>
          <w:b/>
          <w:bCs/>
          <w:sz w:val="24"/>
          <w:szCs w:val="24"/>
        </w:rPr>
      </w:pPr>
      <w:r w:rsidRPr="002677F6">
        <w:rPr>
          <w:rFonts w:ascii="Arial" w:hAnsi="Arial" w:cs="Arial"/>
          <w:color w:val="444444"/>
          <w:sz w:val="24"/>
          <w:szCs w:val="24"/>
          <w:shd w:val="clear" w:color="auto" w:fill="FFFFFF"/>
        </w:rPr>
        <w:t>Jak wiesz, </w:t>
      </w:r>
      <w:r w:rsidRPr="002677F6">
        <w:rPr>
          <w:rFonts w:ascii="Arial" w:hAnsi="Arial" w:cs="Arial"/>
          <w:b/>
          <w:bCs/>
          <w:color w:val="444444"/>
          <w:sz w:val="24"/>
          <w:szCs w:val="24"/>
          <w:shd w:val="clear" w:color="auto" w:fill="FFFFFF"/>
        </w:rPr>
        <w:t>atrakcjami turystycznymi</w:t>
      </w:r>
      <w:r w:rsidRPr="002677F6">
        <w:rPr>
          <w:rFonts w:ascii="Arial" w:hAnsi="Arial" w:cs="Arial"/>
          <w:color w:val="444444"/>
          <w:sz w:val="24"/>
          <w:szCs w:val="24"/>
          <w:shd w:val="clear" w:color="auto" w:fill="FFFFFF"/>
        </w:rPr>
        <w:t xml:space="preserve"> mogą być zarówno warunki przyrodnicze: góry, morze, przyjemny klimat, jak i zabytki historyczne, ciekawe wydarzenia lub wyjątkowo smaczna kuchnia regionalna. Na dzisiejszej lekcji zastanowimy się, jakie atrakcje przyciągają turystów do naszych południowych sąsiadów: </w:t>
      </w:r>
      <w:r w:rsidRPr="00EE5D50">
        <w:rPr>
          <w:rFonts w:ascii="Arial" w:hAnsi="Arial" w:cs="Arial"/>
          <w:b/>
          <w:bCs/>
          <w:color w:val="444444"/>
          <w:sz w:val="24"/>
          <w:szCs w:val="24"/>
          <w:shd w:val="clear" w:color="auto" w:fill="FFFFFF"/>
        </w:rPr>
        <w:t>Czech i Słowacji. Kraje te w XX w., zrzeszając dwa narody bliskie pod względem języka i kultury, tworzyły Czechosłowację, jednak państwo to rozpadło się w 1993 r.</w:t>
      </w:r>
    </w:p>
    <w:p w14:paraId="48DE464B" w14:textId="77777777" w:rsidR="002677F6" w:rsidRPr="002677F6" w:rsidRDefault="002677F6" w:rsidP="002677F6">
      <w:pPr>
        <w:shd w:val="clear" w:color="auto" w:fill="FFFFFF"/>
        <w:spacing w:after="0" w:line="240" w:lineRule="auto"/>
        <w:jc w:val="both"/>
        <w:outlineLvl w:val="3"/>
        <w:rPr>
          <w:rFonts w:ascii="Source Sans Pro" w:eastAsia="Times New Roman" w:hAnsi="Source Sans Pro" w:cs="Times New Roman"/>
          <w:b/>
          <w:bCs/>
          <w:color w:val="444444"/>
          <w:sz w:val="30"/>
          <w:szCs w:val="30"/>
          <w:lang w:eastAsia="pl-PL"/>
        </w:rPr>
      </w:pPr>
      <w:r w:rsidRPr="002677F6">
        <w:rPr>
          <w:rFonts w:ascii="Source Sans Pro" w:eastAsia="Times New Roman" w:hAnsi="Source Sans Pro" w:cs="Times New Roman"/>
          <w:b/>
          <w:bCs/>
          <w:color w:val="444444"/>
          <w:sz w:val="30"/>
          <w:szCs w:val="30"/>
          <w:lang w:eastAsia="pl-PL"/>
        </w:rPr>
        <w:t>Góry</w:t>
      </w:r>
    </w:p>
    <w:p w14:paraId="123B82B1" w14:textId="77777777" w:rsidR="002677F6" w:rsidRPr="002677F6" w:rsidRDefault="002677F6" w:rsidP="002677F6">
      <w:pPr>
        <w:shd w:val="clear" w:color="auto" w:fill="FFFFFF"/>
        <w:spacing w:after="0" w:line="315" w:lineRule="atLeast"/>
        <w:ind w:firstLine="708"/>
        <w:jc w:val="both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2677F6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W Czechach intensywnie odwiedzanym regionem turystycznym są </w:t>
      </w:r>
      <w:r w:rsidRPr="002677F6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Sudety</w:t>
      </w:r>
      <w:r w:rsidRPr="002677F6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, których północna część leży po polskiej stronie granicy. Jednym z najchętniej zdobywanych szczytów jest karkonoska Śnieżka (1603 m n.p.m.) – najwyższy punkt Czech. Niezwykłych wrażeń dostarcza też wizyta w położonej niedaleko dolinie Łaby, gdzie podziwiać można najwyższy w Europie Środkowej Wodospad </w:t>
      </w:r>
      <w:proofErr w:type="spellStart"/>
      <w:r w:rsidRPr="002677F6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Panczawy</w:t>
      </w:r>
      <w:proofErr w:type="spellEnd"/>
      <w:r w:rsidRPr="002677F6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 (148 m). Zimą w Sudetach na narciarzy i snowboardzistów czekają liczne, dobrze przygotowane trasy narciarskie, wyciągi i koleje linowe.</w:t>
      </w:r>
      <w:r w:rsidRPr="002677F6">
        <w:rPr>
          <w:rFonts w:ascii="Arial" w:eastAsia="Times New Roman" w:hAnsi="Arial" w:cs="Arial"/>
          <w:color w:val="444444"/>
          <w:sz w:val="24"/>
          <w:szCs w:val="24"/>
          <w:lang w:eastAsia="pl-PL"/>
        </w:rPr>
        <w:br/>
        <w:t xml:space="preserve">Wzdłuż drugiego polskiego pasma górskiego – Karpat – przebiega granica ze Słowacją. Tatry, Białe Karpaty, Rudawy Słowackie, Wielka i Mała </w:t>
      </w:r>
      <w:proofErr w:type="spellStart"/>
      <w:r w:rsidRPr="002677F6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Fatra</w:t>
      </w:r>
      <w:proofErr w:type="spellEnd"/>
      <w:r w:rsidRPr="002677F6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 to tylko wybrane pasma słowackiej części Karpat popularne o każdej porze roku. W słowackich Tatrach można spacerować po niższych partiach gór i wzdłuż dolin, zdobywać strome, skaliste szczyty, a także uprawiać wspinaczkę skałkową. Wielu śmiałków próbuje zdobyć Gerlach (2655 m n.p.m.), najwyższy szczyt Słowacji i całych Karpat</w:t>
      </w:r>
    </w:p>
    <w:p w14:paraId="7936303C" w14:textId="77777777" w:rsidR="002677F6" w:rsidRDefault="002677F6">
      <w:pPr>
        <w:rPr>
          <w:rFonts w:ascii="Arial" w:hAnsi="Arial" w:cs="Arial"/>
          <w:color w:val="444444"/>
          <w:shd w:val="clear" w:color="auto" w:fill="FFFFFF"/>
        </w:rPr>
      </w:pPr>
    </w:p>
    <w:p w14:paraId="311BE802" w14:textId="77777777" w:rsidR="002677F6" w:rsidRDefault="002677F6">
      <w:pPr>
        <w:rPr>
          <w:rFonts w:ascii="Arial" w:hAnsi="Arial" w:cs="Arial"/>
          <w:color w:val="444444"/>
          <w:shd w:val="clear" w:color="auto" w:fill="FFFFFF"/>
        </w:rPr>
      </w:pPr>
    </w:p>
    <w:p w14:paraId="678CB72F" w14:textId="77777777" w:rsidR="00A43A41" w:rsidRPr="00A43A41" w:rsidRDefault="00A43A41" w:rsidP="00A43A41">
      <w:pPr>
        <w:rPr>
          <w:sz w:val="24"/>
          <w:szCs w:val="24"/>
        </w:rPr>
      </w:pPr>
    </w:p>
    <w:p w14:paraId="1C5C6F33" w14:textId="77777777" w:rsidR="00A43A41" w:rsidRPr="00A43A41" w:rsidRDefault="00A43A41" w:rsidP="00A43A41">
      <w:pPr>
        <w:rPr>
          <w:sz w:val="24"/>
          <w:szCs w:val="24"/>
        </w:rPr>
      </w:pPr>
      <w:hyperlink r:id="rId5" w:history="1">
        <w:r w:rsidRPr="00A43A41">
          <w:rPr>
            <w:rStyle w:val="Hipercze"/>
            <w:sz w:val="24"/>
            <w:szCs w:val="24"/>
          </w:rPr>
          <w:t>https://www.youtube.com/watch?v=Ja4PX6o6JM4</w:t>
        </w:r>
      </w:hyperlink>
    </w:p>
    <w:p w14:paraId="5FD1A26A" w14:textId="2EE56336" w:rsidR="002677F6" w:rsidRDefault="002677F6">
      <w:pPr>
        <w:rPr>
          <w:rFonts w:ascii="Arial" w:hAnsi="Arial" w:cs="Arial"/>
          <w:color w:val="444444"/>
          <w:shd w:val="clear" w:color="auto" w:fill="FFFFFF"/>
        </w:rPr>
        <w:sectPr w:rsidR="002677F6" w:rsidSect="006B4AB9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19A70359" w14:textId="77777777" w:rsidR="002677F6" w:rsidRDefault="002677F6">
      <w:pPr>
        <w:sectPr w:rsidR="002677F6" w:rsidSect="002677F6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14:paraId="530616C7" w14:textId="0850AA6E" w:rsidR="006B4AB9" w:rsidRDefault="006B4AB9">
      <w:r>
        <w:rPr>
          <w:noProof/>
        </w:rPr>
        <w:drawing>
          <wp:inline distT="0" distB="0" distL="0" distR="0" wp14:anchorId="5BED8600" wp14:editId="301666FC">
            <wp:extent cx="9777730" cy="4424423"/>
            <wp:effectExtent l="0" t="0" r="0" b="0"/>
            <wp:docPr id="3" name="Obraz 2" descr="Ilustracja przedstawia mapę hipsometryczną Republiki Czeskiej. W obrębie lądów występują obszary w kolorze zielonym, żółtym i pomarańczowym. Przeważają obszary w kolorze żółtym i pomarańczowym. Na mapie opisano nazwy nizin, wyżyn, pasm górskich i rzek. Oznaczono i opisano główne miasta. Oznaczono czarnymi kropkami i opisano szczyty górskie. Różową wstążką oznaczono granice państw. Kolorem czerwonym opisano państwa sąsiadujące z Republiką Czeską. Mapa pokryta jest równoleżnikami i południkami. Dookoła mapy w białej ramce opisano współrzędne geograficzne co dwa stopnie. W legendzie umieszczono i opisano znaki użyte na map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lustracja przedstawia mapę hipsometryczną Republiki Czeskiej. W obrębie lądów występują obszary w kolorze zielonym, żółtym i pomarańczowym. Przeważają obszary w kolorze żółtym i pomarańczowym. Na mapie opisano nazwy nizin, wyżyn, pasm górskich i rzek. Oznaczono i opisano główne miasta. Oznaczono czarnymi kropkami i opisano szczyty górskie. Różową wstążką oznaczono granice państw. Kolorem czerwonym opisano państwa sąsiadujące z Republiką Czeską. Mapa pokryta jest równoleżnikami i południkami. Dookoła mapy w białej ramce opisano współrzędne geograficzne co dwa stopnie. W legendzie umieszczono i opisano znaki użyte na mapie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4424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41195" w14:textId="3F437245" w:rsidR="006B4AB9" w:rsidRDefault="006B4AB9"/>
    <w:p w14:paraId="1983A58C" w14:textId="77777777" w:rsidR="006B4AB9" w:rsidRDefault="006B4AB9"/>
    <w:p w14:paraId="0B4EB764" w14:textId="65DE258F" w:rsidR="006B4AB9" w:rsidRDefault="006B4AB9"/>
    <w:p w14:paraId="1653BB90" w14:textId="254F4A46" w:rsidR="006B4AB9" w:rsidRDefault="006B4AB9"/>
    <w:p w14:paraId="6DE1136D" w14:textId="57A76749" w:rsidR="006B4AB9" w:rsidRDefault="006B4AB9">
      <w:r>
        <w:rPr>
          <w:noProof/>
        </w:rPr>
        <w:drawing>
          <wp:inline distT="0" distB="0" distL="0" distR="0" wp14:anchorId="4C323D4D" wp14:editId="61EC5F00">
            <wp:extent cx="9777730" cy="3642204"/>
            <wp:effectExtent l="0" t="0" r="0" b="0"/>
            <wp:docPr id="2" name="Obraz 1" descr="Ilustracja przedstawia mapę hipsometryczną Słowacji. W obrębie lądów występują obszary w kolorze zielonym, żółtym i pomarańczowym. Przeważają obszary w kolorze żółtym i pomarańczowym. Na mapie opisano nazwy nizin, wyżyn, pasm górskich, rzek i jezior. Oznaczono i opisano główne miasta. Oznaczono czarnymi kropkami i opisano szczyty górskie. Różową wstążką oznaczono granice państw. Kolorem czerwonym opisano państwa sąsiadujące ze Słowacją. Mapa pokryta jest równoleżnikami i południkami. Dookoła mapy w białej ramce opisano współrzędne geograficzne co dwa stopnie. W legendzie umieszczono i opisano znaki użyte na map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ustracja przedstawia mapę hipsometryczną Słowacji. W obrębie lądów występują obszary w kolorze zielonym, żółtym i pomarańczowym. Przeważają obszary w kolorze żółtym i pomarańczowym. Na mapie opisano nazwy nizin, wyżyn, pasm górskich, rzek i jezior. Oznaczono i opisano główne miasta. Oznaczono czarnymi kropkami i opisano szczyty górskie. Różową wstążką oznaczono granice państw. Kolorem czerwonym opisano państwa sąsiadujące ze Słowacją. Mapa pokryta jest równoleżnikami i południkami. Dookoła mapy w białej ramce opisano współrzędne geograficzne co dwa stopnie. W legendzie umieszczono i opisano znaki użyte na mapie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364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DD2CD" w14:textId="77777777" w:rsidR="002677F6" w:rsidRPr="002677F6" w:rsidRDefault="002677F6" w:rsidP="002677F6">
      <w:pPr>
        <w:shd w:val="clear" w:color="auto" w:fill="FFFFFF"/>
        <w:spacing w:after="0" w:line="240" w:lineRule="auto"/>
        <w:jc w:val="both"/>
        <w:outlineLvl w:val="3"/>
        <w:rPr>
          <w:rFonts w:ascii="Source Sans Pro" w:eastAsia="Times New Roman" w:hAnsi="Source Sans Pro" w:cs="Times New Roman"/>
          <w:b/>
          <w:bCs/>
          <w:color w:val="444444"/>
          <w:sz w:val="28"/>
          <w:szCs w:val="28"/>
          <w:lang w:eastAsia="pl-PL"/>
        </w:rPr>
      </w:pPr>
      <w:r w:rsidRPr="002677F6">
        <w:rPr>
          <w:rFonts w:ascii="Source Sans Pro" w:eastAsia="Times New Roman" w:hAnsi="Source Sans Pro" w:cs="Times New Roman"/>
          <w:b/>
          <w:bCs/>
          <w:color w:val="444444"/>
          <w:sz w:val="28"/>
          <w:szCs w:val="28"/>
          <w:lang w:eastAsia="pl-PL"/>
        </w:rPr>
        <w:t>Skały i jaskinie</w:t>
      </w:r>
    </w:p>
    <w:p w14:paraId="39ACE06F" w14:textId="77777777" w:rsidR="002677F6" w:rsidRPr="002677F6" w:rsidRDefault="002677F6" w:rsidP="002677F6">
      <w:pPr>
        <w:shd w:val="clear" w:color="auto" w:fill="FFFFFF"/>
        <w:spacing w:after="0" w:line="315" w:lineRule="atLeast"/>
        <w:ind w:firstLine="708"/>
        <w:jc w:val="both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2677F6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Zarówno na Słowacji, jak i w Czechach, w skałach wapiennych, które łatwo ulegają rozpuszczaniu przez wody nasycone dwutlenkiem węgla (pochodzącym z powietrza, podłoża skalnego i roślin), powstały tzw.</w:t>
      </w:r>
      <w:r w:rsidRPr="002677F6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 jaskinie krasowe</w:t>
      </w:r>
      <w:r w:rsidRPr="002677F6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. W okolicach czeskiego miasta Brno rozciąga się Morawski Kras. Na obszarze ok. 100 km</w:t>
      </w:r>
      <w:r w:rsidRPr="002677F6">
        <w:rPr>
          <w:rFonts w:ascii="Arial" w:eastAsia="Times New Roman" w:hAnsi="Arial" w:cs="Arial"/>
          <w:color w:val="444444"/>
          <w:sz w:val="24"/>
          <w:szCs w:val="24"/>
          <w:vertAlign w:val="superscript"/>
          <w:lang w:eastAsia="pl-PL"/>
        </w:rPr>
        <w:t>2</w:t>
      </w:r>
      <w:r w:rsidRPr="002677F6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znajduje się ponad tysiąc jaskiń. Niektóre z nich udostępniono dla turystów, a dodatkową atrakcję stanowią spływ łodziami podziemną rzeką oraz spacer po dnie głębokiej na 138 m przepaści Macocha. Kilkadziesiąt kilometrów na północ, niedaleko miasta Ołomuniec, można zwiedzać jedną z najpiękniejszych w kraju jaskiń – Jaskinię </w:t>
      </w:r>
      <w:proofErr w:type="spellStart"/>
      <w:r w:rsidRPr="002677F6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Jaworzycką</w:t>
      </w:r>
      <w:proofErr w:type="spellEnd"/>
    </w:p>
    <w:p w14:paraId="6D869256" w14:textId="67BAD48D" w:rsidR="006B4AB9" w:rsidRPr="00AD6C05" w:rsidRDefault="002677F6" w:rsidP="002677F6">
      <w:pPr>
        <w:ind w:firstLine="708"/>
        <w:jc w:val="both"/>
        <w:rPr>
          <w:sz w:val="24"/>
          <w:szCs w:val="24"/>
        </w:rPr>
      </w:pPr>
      <w:r w:rsidRPr="00AD6C05">
        <w:rPr>
          <w:rFonts w:ascii="Arial" w:hAnsi="Arial" w:cs="Arial"/>
          <w:color w:val="444444"/>
          <w:sz w:val="24"/>
          <w:szCs w:val="24"/>
          <w:shd w:val="clear" w:color="auto" w:fill="FFFFFF"/>
        </w:rPr>
        <w:t>Dla turystów z Polski dużą atrakcją jest położone niedaleko granicy </w:t>
      </w:r>
      <w:r w:rsidRPr="00AD6C05">
        <w:rPr>
          <w:rFonts w:ascii="Arial" w:hAnsi="Arial" w:cs="Arial"/>
          <w:b/>
          <w:bCs/>
          <w:color w:val="444444"/>
          <w:sz w:val="24"/>
          <w:szCs w:val="24"/>
          <w:shd w:val="clear" w:color="auto" w:fill="FFFFFF"/>
        </w:rPr>
        <w:t>Skalne Miasto</w:t>
      </w:r>
      <w:r w:rsidRPr="00AD6C05">
        <w:rPr>
          <w:rFonts w:ascii="Arial" w:hAnsi="Arial" w:cs="Arial"/>
          <w:color w:val="444444"/>
          <w:sz w:val="24"/>
          <w:szCs w:val="24"/>
          <w:shd w:val="clear" w:color="auto" w:fill="FFFFFF"/>
        </w:rPr>
        <w:t> w czeskiej części Gór Stołowych. To naturalny labirynt skalny wyżłobiony w piaskowcu. Odwiedzający mogą godzinami chodzić wyznaczonymi szlakami turystycznymi i podziwiać niesamowite kształty skał. Wiele z nich przypomina postacie lub zwierzęta. Dla miłośników mocnych wrażeń udostępniono miejsca do uprawiania wspinaczki skałkowej. Podobnych wrażeń dostarczają też najstarszy krajowy obszar chronionego krajobrazu – </w:t>
      </w:r>
      <w:r w:rsidRPr="00AD6C05">
        <w:rPr>
          <w:rFonts w:ascii="Arial" w:hAnsi="Arial" w:cs="Arial"/>
          <w:b/>
          <w:bCs/>
          <w:color w:val="444444"/>
          <w:sz w:val="24"/>
          <w:szCs w:val="24"/>
          <w:shd w:val="clear" w:color="auto" w:fill="FFFFFF"/>
        </w:rPr>
        <w:t>Czeski Raj</w:t>
      </w:r>
      <w:r w:rsidRPr="00AD6C05">
        <w:rPr>
          <w:rFonts w:ascii="Arial" w:hAnsi="Arial" w:cs="Arial"/>
          <w:color w:val="444444"/>
          <w:sz w:val="24"/>
          <w:szCs w:val="24"/>
          <w:shd w:val="clear" w:color="auto" w:fill="FFFFFF"/>
        </w:rPr>
        <w:t> oraz </w:t>
      </w:r>
      <w:r w:rsidRPr="00AD6C05">
        <w:rPr>
          <w:rFonts w:ascii="Arial" w:hAnsi="Arial" w:cs="Arial"/>
          <w:b/>
          <w:bCs/>
          <w:color w:val="444444"/>
          <w:sz w:val="24"/>
          <w:szCs w:val="24"/>
          <w:shd w:val="clear" w:color="auto" w:fill="FFFFFF"/>
        </w:rPr>
        <w:t>Park Narodowy Czeska Szwajcaria</w:t>
      </w:r>
      <w:r w:rsidRPr="00AD6C05">
        <w:rPr>
          <w:rFonts w:ascii="Arial" w:hAnsi="Arial" w:cs="Arial"/>
          <w:color w:val="444444"/>
          <w:sz w:val="24"/>
          <w:szCs w:val="24"/>
          <w:shd w:val="clear" w:color="auto" w:fill="FFFFFF"/>
        </w:rPr>
        <w:t>.</w:t>
      </w:r>
    </w:p>
    <w:p w14:paraId="26F9323F" w14:textId="77777777" w:rsidR="00AD6C05" w:rsidRDefault="00AD6C05" w:rsidP="00AD6C05">
      <w:pPr>
        <w:shd w:val="clear" w:color="auto" w:fill="FFFFFF"/>
        <w:spacing w:after="0" w:line="240" w:lineRule="auto"/>
        <w:outlineLvl w:val="3"/>
        <w:rPr>
          <w:rFonts w:ascii="Source Sans Pro" w:eastAsia="Times New Roman" w:hAnsi="Source Sans Pro" w:cs="Times New Roman"/>
          <w:color w:val="444444"/>
          <w:sz w:val="30"/>
          <w:szCs w:val="30"/>
          <w:lang w:eastAsia="pl-PL"/>
        </w:rPr>
      </w:pPr>
    </w:p>
    <w:p w14:paraId="410951BC" w14:textId="77777777" w:rsidR="00AD6C05" w:rsidRPr="00AD6C05" w:rsidRDefault="00AD6C05" w:rsidP="00AD6C05">
      <w:pPr>
        <w:shd w:val="clear" w:color="auto" w:fill="FFFFFF"/>
        <w:spacing w:after="0" w:line="240" w:lineRule="auto"/>
        <w:outlineLvl w:val="3"/>
        <w:rPr>
          <w:rFonts w:ascii="Source Sans Pro" w:eastAsia="Times New Roman" w:hAnsi="Source Sans Pro" w:cs="Times New Roman"/>
          <w:color w:val="444444"/>
          <w:sz w:val="30"/>
          <w:szCs w:val="30"/>
          <w:lang w:eastAsia="pl-PL"/>
        </w:rPr>
      </w:pPr>
      <w:r w:rsidRPr="00AD6C05">
        <w:rPr>
          <w:rFonts w:ascii="Source Sans Pro" w:eastAsia="Times New Roman" w:hAnsi="Source Sans Pro" w:cs="Times New Roman"/>
          <w:color w:val="444444"/>
          <w:sz w:val="30"/>
          <w:szCs w:val="30"/>
          <w:lang w:eastAsia="pl-PL"/>
        </w:rPr>
        <w:t>Stołeczne zabytki</w:t>
      </w:r>
    </w:p>
    <w:p w14:paraId="3FB5D1EE" w14:textId="77777777" w:rsidR="00AD6C05" w:rsidRDefault="00AD6C05" w:rsidP="00AD6C05">
      <w:pPr>
        <w:rPr>
          <w:rFonts w:ascii="Arial" w:hAnsi="Arial" w:cs="Arial"/>
          <w:color w:val="444444"/>
          <w:shd w:val="clear" w:color="auto" w:fill="FFFFFF"/>
        </w:rPr>
      </w:pPr>
    </w:p>
    <w:p w14:paraId="78A4702A" w14:textId="507BFD6B" w:rsidR="00AD6C05" w:rsidRDefault="00AD6C05" w:rsidP="00AD6C05">
      <w:pPr>
        <w:rPr>
          <w:rFonts w:ascii="Arial" w:hAnsi="Arial" w:cs="Arial"/>
          <w:color w:val="444444"/>
          <w:shd w:val="clear" w:color="auto" w:fill="FFFFFF"/>
        </w:rPr>
        <w:sectPr w:rsidR="00AD6C05" w:rsidSect="002677F6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67A5848A" w14:textId="223AF472" w:rsidR="00AD6C05" w:rsidRPr="00AD6C05" w:rsidRDefault="00AD6C05" w:rsidP="00AD6C05">
      <w:pPr>
        <w:ind w:firstLine="708"/>
        <w:jc w:val="both"/>
        <w:rPr>
          <w:rFonts w:ascii="Arial" w:hAnsi="Arial" w:cs="Arial"/>
          <w:color w:val="444444"/>
          <w:sz w:val="24"/>
          <w:szCs w:val="24"/>
          <w:shd w:val="clear" w:color="auto" w:fill="FFFFFF"/>
        </w:rPr>
      </w:pPr>
      <w:r w:rsidRPr="00AD6C05">
        <w:rPr>
          <w:rFonts w:ascii="Arial" w:hAnsi="Arial" w:cs="Arial"/>
          <w:color w:val="444444"/>
          <w:sz w:val="24"/>
          <w:szCs w:val="24"/>
          <w:shd w:val="clear" w:color="auto" w:fill="FFFFFF"/>
        </w:rPr>
        <w:t>Magnesem przyciągającym turystów są także zabytki świadczące o historii i kulturze mieszkańców. Najczęściej odwiedzanym miastem Czech jest </w:t>
      </w:r>
      <w:r w:rsidRPr="00AD6C05">
        <w:rPr>
          <w:rFonts w:ascii="Arial" w:hAnsi="Arial" w:cs="Arial"/>
          <w:b/>
          <w:bCs/>
          <w:color w:val="444444"/>
          <w:sz w:val="24"/>
          <w:szCs w:val="24"/>
          <w:shd w:val="clear" w:color="auto" w:fill="FFFFFF"/>
        </w:rPr>
        <w:t>Praga</w:t>
      </w:r>
      <w:r w:rsidRPr="00AD6C05">
        <w:rPr>
          <w:rFonts w:ascii="Arial" w:hAnsi="Arial" w:cs="Arial"/>
          <w:color w:val="444444"/>
          <w:sz w:val="24"/>
          <w:szCs w:val="24"/>
          <w:shd w:val="clear" w:color="auto" w:fill="FFFFFF"/>
        </w:rPr>
        <w:t>, stolica państwa. Zabytkowe stare miasto należy do 12 obiektów w tym kraju, które zostały wpisane na listę światowego dziedzictwa UNESCO. Turyści chętnie odwiedzają Rynek Staromiejski z ratuszem, na którego wieży zamontowano ruchomy zegar astronomiczny z XV w., dzielnicę żydowską oraz królewską dzielnicę Hradczany. Znajdują się tam</w:t>
      </w:r>
      <w:r w:rsidRPr="00AD6C05">
        <w:rPr>
          <w:rFonts w:ascii="Arial" w:hAnsi="Arial" w:cs="Arial"/>
          <w:color w:val="444444"/>
          <w:sz w:val="24"/>
          <w:szCs w:val="24"/>
          <w:shd w:val="clear" w:color="auto" w:fill="FFFFFF"/>
        </w:rPr>
        <w:t xml:space="preserve"> </w:t>
      </w:r>
      <w:r w:rsidRPr="00AD6C05">
        <w:rPr>
          <w:rFonts w:ascii="Arial" w:hAnsi="Arial" w:cs="Arial"/>
          <w:color w:val="444444"/>
          <w:sz w:val="24"/>
          <w:szCs w:val="24"/>
          <w:shd w:val="clear" w:color="auto" w:fill="FFFFFF"/>
        </w:rPr>
        <w:t>zamek królewski, którego początki sięgają IX w., katedra św. św. Wita, Wacława i Wojciecha, bazylika św. Jerzego oraz Złota Uliczka, przy której stały kiedyś warsztaty miejscowych złotników, a obecnie można znaleźć sklepy z pamiątkami, galerie i muzea. Popularnym obiektem jest też zbudowany na Wełtawie jeden z najstarszych kamiennych mostów na świecie – XIV-wieczny most Karola. Zdobią go wieże i zabytkowe rzeźby.</w:t>
      </w:r>
    </w:p>
    <w:p w14:paraId="509BABE9" w14:textId="77777777" w:rsidR="00AD6C05" w:rsidRDefault="00AD6C05" w:rsidP="00AD6C05"/>
    <w:p w14:paraId="5F6019D6" w14:textId="77777777" w:rsidR="00AD6C05" w:rsidRDefault="00AD6C05" w:rsidP="00AD6C05"/>
    <w:p w14:paraId="25A5F31B" w14:textId="77777777" w:rsidR="00AD6C05" w:rsidRDefault="00AD6C05" w:rsidP="00AD6C05"/>
    <w:p w14:paraId="524775FE" w14:textId="77777777" w:rsidR="00AD6C05" w:rsidRDefault="00AD6C05" w:rsidP="00AD6C05"/>
    <w:p w14:paraId="35825E46" w14:textId="77777777" w:rsidR="00AD6C05" w:rsidRDefault="00AD6C05" w:rsidP="00AD6C05"/>
    <w:p w14:paraId="4A5AFE7C" w14:textId="77777777" w:rsidR="00AD6C05" w:rsidRDefault="00AD6C05" w:rsidP="00AD6C05"/>
    <w:p w14:paraId="7D6674C8" w14:textId="77777777" w:rsidR="00AD6C05" w:rsidRDefault="00AD6C05" w:rsidP="00AD6C05">
      <w:pPr>
        <w:shd w:val="clear" w:color="auto" w:fill="FFFFFF"/>
        <w:spacing w:after="0" w:line="240" w:lineRule="auto"/>
        <w:outlineLvl w:val="3"/>
        <w:rPr>
          <w:rFonts w:ascii="Source Sans Pro" w:eastAsia="Times New Roman" w:hAnsi="Source Sans Pro" w:cs="Times New Roman"/>
          <w:color w:val="444444"/>
          <w:sz w:val="30"/>
          <w:szCs w:val="30"/>
          <w:lang w:eastAsia="pl-PL"/>
        </w:rPr>
      </w:pPr>
    </w:p>
    <w:p w14:paraId="44621BFC" w14:textId="5E9B0807" w:rsidR="00AD6C05" w:rsidRDefault="00AD6C05" w:rsidP="00AD6C05">
      <w:pPr>
        <w:shd w:val="clear" w:color="auto" w:fill="FFFFFF"/>
        <w:spacing w:after="0" w:line="240" w:lineRule="auto"/>
        <w:outlineLvl w:val="3"/>
        <w:rPr>
          <w:rFonts w:ascii="Source Sans Pro" w:eastAsia="Times New Roman" w:hAnsi="Source Sans Pro" w:cs="Times New Roman"/>
          <w:color w:val="444444"/>
          <w:sz w:val="30"/>
          <w:szCs w:val="30"/>
          <w:lang w:eastAsia="pl-PL"/>
        </w:rPr>
        <w:sectPr w:rsidR="00AD6C05" w:rsidSect="00AD6C05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noProof/>
        </w:rPr>
        <w:drawing>
          <wp:inline distT="0" distB="0" distL="0" distR="0" wp14:anchorId="7C8FD99E" wp14:editId="359C83E0">
            <wp:extent cx="3886200" cy="387664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225" cy="388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6A14F" w14:textId="77777777" w:rsidR="00AD6C05" w:rsidRDefault="00AD6C05">
      <w:pPr>
        <w:sectPr w:rsidR="00AD6C05" w:rsidSect="00AD6C05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14:paraId="0FD98B59" w14:textId="2A967152" w:rsidR="006B4AB9" w:rsidRDefault="006B4AB9"/>
    <w:p w14:paraId="2E0B6C30" w14:textId="07423D77" w:rsidR="00AD6C05" w:rsidRDefault="00AD6C05"/>
    <w:p w14:paraId="133CB169" w14:textId="1A6EBEF2" w:rsidR="00AD6C05" w:rsidRDefault="00AD6C05"/>
    <w:p w14:paraId="611FD490" w14:textId="77777777" w:rsidR="00AD6C05" w:rsidRDefault="00AD6C05">
      <w:pPr>
        <w:rPr>
          <w:rFonts w:ascii="Arial" w:hAnsi="Arial" w:cs="Arial"/>
          <w:color w:val="444444"/>
          <w:shd w:val="clear" w:color="auto" w:fill="FFFFFF"/>
        </w:rPr>
        <w:sectPr w:rsidR="00AD6C05" w:rsidSect="002677F6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25A00D6D" w14:textId="53E05B6A" w:rsidR="00AD6C05" w:rsidRDefault="00AD6C05" w:rsidP="00AD6C05">
      <w:pPr>
        <w:ind w:firstLine="708"/>
        <w:jc w:val="both"/>
      </w:pPr>
      <w:r>
        <w:rPr>
          <w:rFonts w:ascii="Arial" w:hAnsi="Arial" w:cs="Arial"/>
          <w:color w:val="444444"/>
          <w:shd w:val="clear" w:color="auto" w:fill="FFFFFF"/>
        </w:rPr>
        <w:lastRenderedPageBreak/>
        <w:t>Stolica Słowacji, </w:t>
      </w:r>
      <w:r>
        <w:rPr>
          <w:rFonts w:ascii="Arial" w:hAnsi="Arial" w:cs="Arial"/>
          <w:b/>
          <w:bCs/>
          <w:color w:val="444444"/>
          <w:shd w:val="clear" w:color="auto" w:fill="FFFFFF"/>
        </w:rPr>
        <w:t>Bratysława</w:t>
      </w:r>
      <w:r>
        <w:rPr>
          <w:rFonts w:ascii="Arial" w:hAnsi="Arial" w:cs="Arial"/>
          <w:color w:val="444444"/>
          <w:shd w:val="clear" w:color="auto" w:fill="FFFFFF"/>
        </w:rPr>
        <w:t xml:space="preserve">, leży na południowo-zachodnim krańcu kraju, dzięki czemu jest chętnie odwiedzana przez mieszkających w pobliżu Węgrów i Austriaków, których przyciąga szczególna atmosfera Starego Miasta, wąskich brukowanych uliczek i zabytkowych kamienic. Obowiązkowymi punktami wizyty w Bratysławie są usytuowany na wzgórzu nad Dunajem XIV-wieczny zamek, ruiny średniowiecznego zamku </w:t>
      </w:r>
      <w:proofErr w:type="spellStart"/>
      <w:r>
        <w:rPr>
          <w:rFonts w:ascii="Arial" w:hAnsi="Arial" w:cs="Arial"/>
          <w:color w:val="444444"/>
          <w:shd w:val="clear" w:color="auto" w:fill="FFFFFF"/>
        </w:rPr>
        <w:t>Devín</w:t>
      </w:r>
      <w:proofErr w:type="spellEnd"/>
      <w:r>
        <w:rPr>
          <w:rFonts w:ascii="Arial" w:hAnsi="Arial" w:cs="Arial"/>
          <w:color w:val="444444"/>
          <w:shd w:val="clear" w:color="auto" w:fill="FFFFFF"/>
        </w:rPr>
        <w:t xml:space="preserve"> oraz katedra św. Marcina.</w:t>
      </w:r>
    </w:p>
    <w:p w14:paraId="2EFDD8FE" w14:textId="5B7A59F2" w:rsidR="00AD6C05" w:rsidRDefault="00AD6C05"/>
    <w:p w14:paraId="0127CB4F" w14:textId="2944292C" w:rsidR="00AD6C05" w:rsidRDefault="00AD6C05">
      <w:pPr>
        <w:sectPr w:rsidR="00AD6C05" w:rsidSect="00AD6C05">
          <w:type w:val="continuous"/>
          <w:pgSz w:w="16838" w:h="11906" w:orient="landscape"/>
          <w:pgMar w:top="720" w:right="720" w:bottom="720" w:left="720" w:header="708" w:footer="708" w:gutter="0"/>
          <w:cols w:num="2" w:space="708" w:equalWidth="0">
            <w:col w:w="4660" w:space="708"/>
            <w:col w:w="10028"/>
          </w:cols>
          <w:docGrid w:linePitch="360"/>
        </w:sectPr>
      </w:pPr>
      <w:r>
        <w:rPr>
          <w:noProof/>
        </w:rPr>
        <w:drawing>
          <wp:inline distT="0" distB="0" distL="0" distR="0" wp14:anchorId="36EC4ECF" wp14:editId="7884B41F">
            <wp:extent cx="6178376" cy="310896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208" cy="312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7EF28" w14:textId="77777777" w:rsidR="00AD6C05" w:rsidRDefault="00AD6C05">
      <w:pPr>
        <w:sectPr w:rsidR="00AD6C05" w:rsidSect="002677F6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7FD9724D" w14:textId="20CB36F4" w:rsidR="00AD6C05" w:rsidRDefault="00AD6C05"/>
    <w:p w14:paraId="0EA0A811" w14:textId="445C6027" w:rsidR="00AD6C05" w:rsidRDefault="00AD6C05"/>
    <w:p w14:paraId="26E1990D" w14:textId="37B95C3E" w:rsidR="00AD6C05" w:rsidRDefault="00AD6C05"/>
    <w:p w14:paraId="31A2E48E" w14:textId="77777777" w:rsidR="00AD6C05" w:rsidRPr="00AD6C05" w:rsidRDefault="00AD6C05" w:rsidP="00AD6C05">
      <w:pPr>
        <w:rPr>
          <w:b/>
          <w:bCs/>
          <w:sz w:val="24"/>
          <w:szCs w:val="24"/>
        </w:rPr>
      </w:pPr>
      <w:r w:rsidRPr="00AD6C05">
        <w:rPr>
          <w:b/>
          <w:bCs/>
          <w:sz w:val="24"/>
          <w:szCs w:val="24"/>
        </w:rPr>
        <w:t>Obejrzyjcie filmy o Czechach i Słowacji ( jeden jest po angielski ale  wierzę, że dużo zrozumiecie.)</w:t>
      </w:r>
    </w:p>
    <w:p w14:paraId="008A6505" w14:textId="58522A23" w:rsidR="00AD6C05" w:rsidRDefault="00AD6C05"/>
    <w:p w14:paraId="632758D4" w14:textId="3124CE2D" w:rsidR="00AD6C05" w:rsidRDefault="00EE5D50">
      <w:r>
        <w:t>Czechy</w:t>
      </w:r>
    </w:p>
    <w:p w14:paraId="3FB198FC" w14:textId="0C86F5FE" w:rsidR="009E7BA5" w:rsidRDefault="009E7BA5">
      <w:hyperlink r:id="rId10" w:history="1">
        <w:r>
          <w:rPr>
            <w:rStyle w:val="Hipercze"/>
          </w:rPr>
          <w:t>https://www.youtube.com/watch?v=K1U-An7Snd8</w:t>
        </w:r>
      </w:hyperlink>
    </w:p>
    <w:p w14:paraId="3097C846" w14:textId="20F0090F" w:rsidR="009E7BA5" w:rsidRDefault="009E7BA5">
      <w:hyperlink r:id="rId11" w:history="1">
        <w:r>
          <w:rPr>
            <w:rStyle w:val="Hipercze"/>
          </w:rPr>
          <w:t>https://www.youtube.com/watch?v=DaHgJP1MbtA</w:t>
        </w:r>
      </w:hyperlink>
    </w:p>
    <w:p w14:paraId="1BB3A7E5" w14:textId="563CAFF7" w:rsidR="009E7BA5" w:rsidRDefault="009E7BA5"/>
    <w:p w14:paraId="71378446" w14:textId="43C07A13" w:rsidR="009E7BA5" w:rsidRDefault="009E7BA5">
      <w:r>
        <w:t>Słowacja</w:t>
      </w:r>
    </w:p>
    <w:p w14:paraId="4A18100E" w14:textId="6AA11240" w:rsidR="009E7BA5" w:rsidRDefault="009E7BA5">
      <w:hyperlink r:id="rId12" w:history="1">
        <w:r>
          <w:rPr>
            <w:rStyle w:val="Hipercze"/>
          </w:rPr>
          <w:t>https://www.youtube.com/watch?v=gSzWz9SpPMs</w:t>
        </w:r>
      </w:hyperlink>
    </w:p>
    <w:sectPr w:rsidR="009E7BA5" w:rsidSect="002677F6">
      <w:type w:val="continuous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7BA5"/>
    <w:rsid w:val="002677F6"/>
    <w:rsid w:val="006B4AB9"/>
    <w:rsid w:val="009E7BA5"/>
    <w:rsid w:val="00A07483"/>
    <w:rsid w:val="00A43A41"/>
    <w:rsid w:val="00AC4897"/>
    <w:rsid w:val="00AD6C05"/>
    <w:rsid w:val="00B70C34"/>
    <w:rsid w:val="00D641AA"/>
    <w:rsid w:val="00EE5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63284D"/>
  <w15:chartTrackingRefBased/>
  <w15:docId w15:val="{407FB534-05A7-4907-A2EF-B1A3955EA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9E7BA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112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9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hyperlink" Target="https://www.youtube.com/watch?v=gSzWz9SpPMs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DaHgJP1MbtA" TargetMode="External"/><Relationship Id="rId5" Type="http://schemas.openxmlformats.org/officeDocument/2006/relationships/hyperlink" Target="https://www.youtube.com/watch?v=Ja4PX6o6JM4" TargetMode="External"/><Relationship Id="rId10" Type="http://schemas.openxmlformats.org/officeDocument/2006/relationships/hyperlink" Target="https://www.youtube.com/watch?v=K1U-An7Snd8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5</Pages>
  <Words>660</Words>
  <Characters>3966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Rodzinka</dc:creator>
  <cp:keywords/>
  <dc:description/>
  <cp:lastModifiedBy>Rodzinka</cp:lastModifiedBy>
  <cp:revision>3</cp:revision>
  <dcterms:created xsi:type="dcterms:W3CDTF">2020-05-21T05:48:00Z</dcterms:created>
  <dcterms:modified xsi:type="dcterms:W3CDTF">2020-05-21T15:28:00Z</dcterms:modified>
</cp:coreProperties>
</file>